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3E8A" w:rsidRPr="00381AC7" w:rsidRDefault="00FC3E8A" w:rsidP="008B0C3D">
      <w:pPr>
        <w:jc w:val="right"/>
      </w:pPr>
      <w:r w:rsidRPr="00381AC7">
        <w:t>Załącznik Nr 1 do Uchwały …</w:t>
      </w:r>
      <w:r>
        <w:t>..</w:t>
      </w:r>
      <w:r w:rsidRPr="00381AC7">
        <w:t>./2023</w:t>
      </w:r>
    </w:p>
    <w:p w:rsidR="00FC3E8A" w:rsidRPr="00381AC7" w:rsidRDefault="00FC3E8A" w:rsidP="008B0C3D">
      <w:pPr>
        <w:jc w:val="right"/>
      </w:pPr>
      <w:r>
        <w:t>z</w:t>
      </w:r>
      <w:r w:rsidRPr="00381AC7">
        <w:t xml:space="preserve"> dnia ……………</w:t>
      </w:r>
      <w:r>
        <w:t>..</w:t>
      </w:r>
      <w:r w:rsidRPr="00381AC7">
        <w:t>…</w:t>
      </w:r>
      <w:r>
        <w:t>.</w:t>
      </w:r>
      <w:r w:rsidRPr="00381AC7">
        <w:t>………….</w:t>
      </w:r>
      <w:r>
        <w:t xml:space="preserve"> </w:t>
      </w:r>
      <w:r w:rsidRPr="00381AC7">
        <w:t>2023 roku</w:t>
      </w:r>
    </w:p>
    <w:p w:rsidR="00FC3E8A" w:rsidRPr="00381AC7" w:rsidRDefault="00FC3E8A" w:rsidP="008B0C3D">
      <w:pPr>
        <w:jc w:val="right"/>
      </w:pPr>
      <w:r w:rsidRPr="00381AC7">
        <w:t>Rady Miejskiej w Kamieńcu Ząbkowickim</w:t>
      </w:r>
    </w:p>
    <w:p w:rsidR="00FC3E8A" w:rsidRDefault="00FC3E8A" w:rsidP="008B0C3D">
      <w:pPr>
        <w:jc w:val="right"/>
      </w:pPr>
    </w:p>
    <w:p w:rsidR="00FC3E8A" w:rsidRDefault="00FC3E8A" w:rsidP="007724A5"/>
    <w:p w:rsidR="00FC3E8A" w:rsidRDefault="00FC3E8A" w:rsidP="002963EF">
      <w:pPr>
        <w:jc w:val="center"/>
      </w:pPr>
    </w:p>
    <w:p w:rsidR="00FC3E8A" w:rsidRPr="002963EF" w:rsidRDefault="00FC3E8A" w:rsidP="002963EF">
      <w:pPr>
        <w:jc w:val="center"/>
        <w:rPr>
          <w:b/>
          <w:i/>
          <w:sz w:val="48"/>
          <w:szCs w:val="48"/>
        </w:rPr>
      </w:pPr>
      <w:r w:rsidRPr="002963EF">
        <w:rPr>
          <w:b/>
          <w:i/>
          <w:sz w:val="48"/>
          <w:szCs w:val="48"/>
        </w:rPr>
        <w:t>SOŁECKA STARATEGIA ROZWOJU</w:t>
      </w:r>
    </w:p>
    <w:p w:rsidR="00FC3E8A" w:rsidRPr="002963EF" w:rsidRDefault="00FC3E8A" w:rsidP="002963EF">
      <w:pPr>
        <w:jc w:val="center"/>
        <w:rPr>
          <w:b/>
          <w:i/>
          <w:sz w:val="48"/>
          <w:szCs w:val="48"/>
        </w:rPr>
      </w:pPr>
      <w:r w:rsidRPr="002963EF">
        <w:rPr>
          <w:b/>
          <w:i/>
          <w:sz w:val="48"/>
          <w:szCs w:val="48"/>
        </w:rPr>
        <w:t>WSI BYCZEŃ</w:t>
      </w:r>
    </w:p>
    <w:p w:rsidR="00FC3E8A" w:rsidRDefault="00FC3E8A" w:rsidP="007724A5">
      <w:pPr>
        <w:jc w:val="center"/>
        <w:rPr>
          <w:b/>
          <w:i/>
          <w:sz w:val="48"/>
          <w:szCs w:val="48"/>
        </w:rPr>
      </w:pPr>
      <w:r w:rsidRPr="002963EF">
        <w:rPr>
          <w:b/>
          <w:i/>
          <w:sz w:val="48"/>
          <w:szCs w:val="48"/>
        </w:rPr>
        <w:t>NA LATA 202</w:t>
      </w:r>
      <w:r>
        <w:rPr>
          <w:b/>
          <w:i/>
          <w:sz w:val="48"/>
          <w:szCs w:val="48"/>
        </w:rPr>
        <w:t>3</w:t>
      </w:r>
      <w:r w:rsidRPr="002963EF">
        <w:rPr>
          <w:b/>
          <w:i/>
          <w:sz w:val="48"/>
          <w:szCs w:val="48"/>
        </w:rPr>
        <w:t>-20</w:t>
      </w:r>
      <w:r>
        <w:rPr>
          <w:b/>
          <w:i/>
          <w:sz w:val="48"/>
          <w:szCs w:val="48"/>
        </w:rPr>
        <w:t>27</w:t>
      </w:r>
    </w:p>
    <w:p w:rsidR="00FC3E8A" w:rsidRDefault="00FC3E8A" w:rsidP="002963EF">
      <w:pPr>
        <w:jc w:val="center"/>
        <w:rPr>
          <w:b/>
          <w:sz w:val="36"/>
          <w:szCs w:val="36"/>
        </w:rPr>
      </w:pPr>
    </w:p>
    <w:p w:rsidR="00FC3E8A" w:rsidRDefault="00FC3E8A" w:rsidP="002963EF">
      <w:pPr>
        <w:jc w:val="center"/>
        <w:rPr>
          <w:b/>
          <w:sz w:val="36"/>
          <w:szCs w:val="36"/>
        </w:rPr>
      </w:pPr>
    </w:p>
    <w:p w:rsidR="00FC3E8A" w:rsidRDefault="00FC3E8A" w:rsidP="002963EF">
      <w:pPr>
        <w:jc w:val="center"/>
        <w:rPr>
          <w:b/>
          <w:sz w:val="36"/>
          <w:szCs w:val="36"/>
        </w:rPr>
      </w:pPr>
      <w:r w:rsidRPr="00EC28CB"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19" o:spid="_x0000_i1025" type="#_x0000_t75" alt="Droga przez Byczeń 12 lat czeka na modernizację - Sudeckie Fakty" style="width:399.6pt;height:265.8pt;visibility:visible">
            <v:imagedata r:id="rId7" o:title=""/>
          </v:shape>
        </w:pict>
      </w:r>
    </w:p>
    <w:p w:rsidR="00FC3E8A" w:rsidRDefault="00FC3E8A" w:rsidP="002963EF">
      <w:pPr>
        <w:jc w:val="center"/>
        <w:rPr>
          <w:b/>
          <w:sz w:val="20"/>
          <w:szCs w:val="20"/>
        </w:rPr>
      </w:pPr>
    </w:p>
    <w:p w:rsidR="00FC3E8A" w:rsidRDefault="00FC3E8A" w:rsidP="002963EF">
      <w:pPr>
        <w:jc w:val="center"/>
        <w:rPr>
          <w:b/>
          <w:sz w:val="20"/>
          <w:szCs w:val="20"/>
        </w:rPr>
      </w:pPr>
    </w:p>
    <w:p w:rsidR="00FC3E8A" w:rsidRPr="00381AC7" w:rsidRDefault="00FC3E8A" w:rsidP="008B0C3D">
      <w:pPr>
        <w:jc w:val="right"/>
      </w:pPr>
      <w:r>
        <w:rPr>
          <w:b/>
          <w:sz w:val="20"/>
          <w:szCs w:val="20"/>
        </w:rPr>
        <w:tab/>
      </w:r>
    </w:p>
    <w:p w:rsidR="00FC3E8A" w:rsidRPr="000C3FBC" w:rsidRDefault="00FC3E8A" w:rsidP="002963EF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t>Wprowadzenie:</w:t>
      </w:r>
    </w:p>
    <w:p w:rsidR="00FC3E8A" w:rsidRDefault="00FC3E8A" w:rsidP="002963EF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 oraz poprawy ekonomicznej niezależności wsi. Jednocześnie istotą strategii jest pobudzenie społeczności sołeckiej oraz zwiększenie zaangażowania w przedsięwzięcia dotyczące rozwoju wsi.  Ma charakter integracyjny dla mieszkańców wsi Byczeń, z organizacjami pozarządowymi oraz Urzędu Miejskiego w Kamieńcu Ząbkowickim.</w:t>
      </w:r>
    </w:p>
    <w:p w:rsidR="00FC3E8A" w:rsidRDefault="00FC3E8A" w:rsidP="002963EF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Byczeń:</w:t>
      </w:r>
    </w:p>
    <w:p w:rsidR="00FC3E8A" w:rsidRDefault="00FC3E8A" w:rsidP="00D80131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 w:rsidRPr="00D80131">
        <w:rPr>
          <w:rFonts w:cs="Calibri"/>
          <w:sz w:val="28"/>
          <w:szCs w:val="28"/>
        </w:rPr>
        <w:t>przeprowadzono analizę zasobów, która uświadomiła co już mamy, czym dysponujemy i jakie znaczenie mają te zasoby dla dalszego r</w:t>
      </w:r>
      <w:r>
        <w:rPr>
          <w:rFonts w:cs="Calibri"/>
          <w:sz w:val="28"/>
          <w:szCs w:val="28"/>
        </w:rPr>
        <w:t>ozwoju społeczności wsi Byczeń; spisano dobra materialne i niematerialne będące w posiadaniu lokalnej społeczności;</w:t>
      </w:r>
    </w:p>
    <w:p w:rsidR="00FC3E8A" w:rsidRDefault="00FC3E8A" w:rsidP="00D80131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Byczeń, która określa mocne i słabe jej strony, występujące szanse i zagrożenia dla jej rozwoju</w:t>
      </w:r>
    </w:p>
    <w:p w:rsidR="00FC3E8A" w:rsidRDefault="00FC3E8A" w:rsidP="00D80131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sz w:val="28"/>
          <w:szCs w:val="28"/>
        </w:rPr>
      </w:pPr>
    </w:p>
    <w:p w:rsidR="00FC3E8A" w:rsidRDefault="00FC3E8A" w:rsidP="000C3FBC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t>Krótka charakterystyka wsi</w:t>
      </w:r>
    </w:p>
    <w:p w:rsidR="00FC3E8A" w:rsidRDefault="00FC3E8A" w:rsidP="002B53B0">
      <w:pPr>
        <w:jc w:val="both"/>
        <w:rPr>
          <w:rFonts w:cs="Calibri"/>
          <w:sz w:val="28"/>
          <w:szCs w:val="28"/>
        </w:rPr>
      </w:pPr>
      <w:r w:rsidRPr="000C3FBC">
        <w:rPr>
          <w:rFonts w:cs="Calibri"/>
          <w:sz w:val="28"/>
          <w:szCs w:val="28"/>
        </w:rPr>
        <w:t>Wieś Byczeń to wieś leżąca w gminie Kamieniec Ząbkowicki. Należy do województwa dolnośl</w:t>
      </w:r>
      <w:r>
        <w:rPr>
          <w:rFonts w:cs="Calibri"/>
          <w:sz w:val="28"/>
          <w:szCs w:val="28"/>
        </w:rPr>
        <w:t>ąskiego, powiatu ząbkowickiego.</w:t>
      </w:r>
    </w:p>
    <w:p w:rsidR="00FC3E8A" w:rsidRDefault="00FC3E8A" w:rsidP="002B53B0">
      <w:pPr>
        <w:jc w:val="both"/>
        <w:rPr>
          <w:rFonts w:cs="Calibri"/>
          <w:sz w:val="28"/>
          <w:szCs w:val="28"/>
        </w:rPr>
      </w:pPr>
    </w:p>
    <w:p w:rsidR="00FC3E8A" w:rsidRDefault="00FC3E8A" w:rsidP="00AF2422">
      <w:pPr>
        <w:jc w:val="center"/>
        <w:rPr>
          <w:rFonts w:cs="Calibri"/>
          <w:sz w:val="28"/>
          <w:szCs w:val="28"/>
        </w:rPr>
      </w:pPr>
      <w:r w:rsidRPr="00E30401">
        <w:rPr>
          <w:rFonts w:cs="Calibri"/>
          <w:noProof/>
          <w:sz w:val="28"/>
          <w:szCs w:val="28"/>
          <w:lang w:eastAsia="pl-PL"/>
        </w:rPr>
        <w:pict>
          <v:shape id="Obraz 1" o:spid="_x0000_i1026" type="#_x0000_t75" style="width:397.8pt;height:235.8pt;visibility:visible">
            <v:imagedata r:id="rId8" o:title=""/>
          </v:shape>
        </w:pict>
      </w:r>
    </w:p>
    <w:p w:rsidR="00FC3E8A" w:rsidRDefault="00FC3E8A" w:rsidP="002B53B0">
      <w:pPr>
        <w:jc w:val="both"/>
        <w:rPr>
          <w:rFonts w:cs="Calibri"/>
          <w:sz w:val="28"/>
          <w:szCs w:val="28"/>
        </w:rPr>
      </w:pPr>
    </w:p>
    <w:p w:rsidR="00FC3E8A" w:rsidRDefault="00FC3E8A" w:rsidP="002B53B0">
      <w:pPr>
        <w:jc w:val="both"/>
        <w:rPr>
          <w:rFonts w:cs="Calibri"/>
          <w:sz w:val="28"/>
          <w:szCs w:val="28"/>
        </w:rPr>
      </w:pPr>
      <w:r w:rsidRPr="0095717C">
        <w:rPr>
          <w:rFonts w:cs="Calibri"/>
          <w:sz w:val="28"/>
          <w:szCs w:val="28"/>
        </w:rPr>
        <w:t xml:space="preserve">Byczeń położony jest w dolnej części południowego stoku Góry Zamkowej. Dzięki tej lokalizacji wyeksponowana jest panorama wsi. Znacznie poniżej Byczenia znajduje się Byczeń </w:t>
      </w:r>
      <w:r>
        <w:rPr>
          <w:rFonts w:cs="Calibri"/>
          <w:sz w:val="28"/>
          <w:szCs w:val="28"/>
        </w:rPr>
        <w:t>Mały, nowsza część wsi z młynem.</w:t>
      </w:r>
      <w:r w:rsidRPr="0095717C">
        <w:rPr>
          <w:rFonts w:cs="Calibri"/>
          <w:sz w:val="28"/>
          <w:szCs w:val="28"/>
        </w:rPr>
        <w:t xml:space="preserve"> Obie części miejscowości są od siebie przestrzennie odizolowane. Około połowy XVIII wieku Byczeń (starsza i zasadnicza część wsi) miał taki zasięg jak obecnie i był wsią</w:t>
      </w:r>
      <w:r>
        <w:rPr>
          <w:rFonts w:cs="Calibri"/>
          <w:sz w:val="28"/>
          <w:szCs w:val="28"/>
        </w:rPr>
        <w:t xml:space="preserve"> o stosunkowo małym siedlisku. </w:t>
      </w:r>
      <w:r w:rsidRPr="0095717C">
        <w:rPr>
          <w:rFonts w:cs="Calibri"/>
          <w:sz w:val="28"/>
          <w:szCs w:val="28"/>
        </w:rPr>
        <w:t>We</w:t>
      </w:r>
      <w:r>
        <w:rPr>
          <w:rFonts w:cs="Calibri"/>
          <w:sz w:val="28"/>
          <w:szCs w:val="28"/>
        </w:rPr>
        <w:t xml:space="preserve"> wsi znajdował</w:t>
      </w:r>
      <w:r w:rsidRPr="0095717C">
        <w:rPr>
          <w:rFonts w:cs="Calibri"/>
          <w:sz w:val="28"/>
          <w:szCs w:val="28"/>
        </w:rPr>
        <w:t xml:space="preserve"> się kościół, plebania oraz folwark. Według pierwszego dokładniejszego planu wsi z 1824 roku funkcjonalne centrum Byczenia miało nieregularny układ i kształt nieregularnego placu przeciętego ukośnie przez drogę z Kamieńca. Przy placu tym skupiały się kościół, zagroda plebańska, </w:t>
      </w:r>
      <w:r w:rsidRPr="0095717C">
        <w:rPr>
          <w:rStyle w:val="CharacterStyle1"/>
          <w:rFonts w:ascii="Calibri" w:hAnsi="Calibri" w:cs="Calibri"/>
          <w:sz w:val="28"/>
          <w:szCs w:val="28"/>
        </w:rPr>
        <w:t xml:space="preserve">folwark i większe zagrody na planie podkowy. Na początku XX wieku historyczny układ wsi został rozbudowany od zachodu, przy drodze wylotowej do Kamieńca o nową cześć o układzie szeregowym. Natomiast na wschodnim skraju siedliska wsi wzniesiono zespół zabudowy cegielni. Tak ukształtowany ruralistyczny układ wsi, częściowo zachował się do dziś. </w:t>
      </w:r>
    </w:p>
    <w:p w:rsidR="00FC3E8A" w:rsidRDefault="00FC3E8A" w:rsidP="002B53B0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</w:t>
      </w:r>
      <w:r w:rsidRPr="002B53B0">
        <w:rPr>
          <w:rFonts w:cs="Calibri"/>
          <w:sz w:val="28"/>
          <w:szCs w:val="28"/>
        </w:rPr>
        <w:t xml:space="preserve">edług Narodowego Spisu Powszechnego Ludności i Mieszkań z 2021 roku </w:t>
      </w:r>
      <w:r>
        <w:rPr>
          <w:rFonts w:cs="Calibri"/>
          <w:sz w:val="28"/>
          <w:szCs w:val="28"/>
        </w:rPr>
        <w:t xml:space="preserve">wieś zamieszkiwana była przez </w:t>
      </w:r>
      <w:r w:rsidRPr="002B53B0">
        <w:rPr>
          <w:rFonts w:cs="Calibri"/>
          <w:sz w:val="28"/>
          <w:szCs w:val="28"/>
        </w:rPr>
        <w:t>375</w:t>
      </w:r>
      <w:r>
        <w:rPr>
          <w:rFonts w:cs="Calibri"/>
          <w:sz w:val="28"/>
          <w:szCs w:val="28"/>
        </w:rPr>
        <w:t xml:space="preserve"> osób,</w:t>
      </w:r>
      <w:r w:rsidRPr="002B53B0">
        <w:rPr>
          <w:rFonts w:cs="Calibri"/>
          <w:sz w:val="28"/>
          <w:szCs w:val="28"/>
        </w:rPr>
        <w:t xml:space="preserve"> z </w:t>
      </w:r>
      <w:r>
        <w:rPr>
          <w:rFonts w:cs="Calibri"/>
          <w:sz w:val="28"/>
          <w:szCs w:val="28"/>
        </w:rPr>
        <w:t>czego 49,6% mieszkańców stanowiły</w:t>
      </w:r>
      <w:r w:rsidRPr="002B53B0">
        <w:rPr>
          <w:rFonts w:cs="Calibri"/>
          <w:sz w:val="28"/>
          <w:szCs w:val="28"/>
        </w:rPr>
        <w:t xml:space="preserve"> kobiety, a 50,4% ludności to mężczyźni.</w:t>
      </w:r>
    </w:p>
    <w:p w:rsidR="00FC3E8A" w:rsidRPr="0095717C" w:rsidRDefault="00FC3E8A" w:rsidP="002B53B0">
      <w:pPr>
        <w:jc w:val="both"/>
        <w:rPr>
          <w:rFonts w:cs="Calibri"/>
          <w:b/>
          <w:sz w:val="28"/>
          <w:szCs w:val="28"/>
          <w:u w:val="single"/>
        </w:rPr>
      </w:pPr>
      <w:r w:rsidRPr="0095717C">
        <w:rPr>
          <w:rFonts w:cs="Calibri"/>
          <w:b/>
          <w:sz w:val="28"/>
          <w:szCs w:val="28"/>
          <w:u w:val="single"/>
        </w:rPr>
        <w:t>Zabytki</w:t>
      </w:r>
    </w:p>
    <w:p w:rsidR="00FC3E8A" w:rsidRDefault="00FC3E8A" w:rsidP="0095717C">
      <w:pPr>
        <w:jc w:val="both"/>
        <w:rPr>
          <w:rFonts w:cs="Calibri"/>
          <w:sz w:val="28"/>
          <w:szCs w:val="28"/>
        </w:rPr>
      </w:pPr>
      <w:r w:rsidRPr="0095717C">
        <w:rPr>
          <w:rFonts w:cs="Calibri"/>
          <w:sz w:val="28"/>
          <w:szCs w:val="28"/>
        </w:rPr>
        <w:t xml:space="preserve">Strefy „A” </w:t>
      </w:r>
      <w:r>
        <w:rPr>
          <w:rFonts w:cs="Calibri"/>
          <w:sz w:val="28"/>
          <w:szCs w:val="28"/>
        </w:rPr>
        <w:t xml:space="preserve">tj. strefę </w:t>
      </w:r>
      <w:r w:rsidRPr="0095717C">
        <w:rPr>
          <w:rFonts w:cs="Calibri"/>
          <w:sz w:val="28"/>
          <w:szCs w:val="28"/>
        </w:rPr>
        <w:t>ścisłej ochrony konserwatorskiej stanowią</w:t>
      </w:r>
      <w:r>
        <w:rPr>
          <w:rFonts w:cs="Calibri"/>
          <w:sz w:val="28"/>
          <w:szCs w:val="28"/>
        </w:rPr>
        <w:t>cą</w:t>
      </w:r>
      <w:r w:rsidRPr="0095717C">
        <w:rPr>
          <w:rFonts w:cs="Calibri"/>
          <w:sz w:val="28"/>
          <w:szCs w:val="28"/>
        </w:rPr>
        <w:t xml:space="preserve"> obszary uznane za szczególnie ważne pod względem przek</w:t>
      </w:r>
      <w:r>
        <w:rPr>
          <w:rFonts w:cs="Calibri"/>
          <w:sz w:val="28"/>
          <w:szCs w:val="28"/>
        </w:rPr>
        <w:t xml:space="preserve">azu historycznego i kulturowego określono w Byczeniu </w:t>
      </w:r>
      <w:r w:rsidRPr="0095717C">
        <w:rPr>
          <w:rFonts w:cs="Calibri"/>
          <w:sz w:val="28"/>
          <w:szCs w:val="28"/>
        </w:rPr>
        <w:t>dla dwóch enklaw. Większa obejmuje całą wieś oraz mni</w:t>
      </w:r>
      <w:r>
        <w:rPr>
          <w:rFonts w:cs="Calibri"/>
          <w:sz w:val="28"/>
          <w:szCs w:val="28"/>
        </w:rPr>
        <w:t>ejsza, zawierającą zespół młyna.</w:t>
      </w:r>
    </w:p>
    <w:p w:rsidR="00FC3E8A" w:rsidRDefault="00FC3E8A" w:rsidP="00703BA1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Kościół Parafialny pw. Św. Marcina z XVIII wieku (A/1733/718) – wzmiankowany w 1283 roku, obecnie barokowy; przy kościele znajduje się  rzeźba św. Jana Nepomucena z XVIII w.</w:t>
      </w:r>
    </w:p>
    <w:p w:rsidR="00FC3E8A" w:rsidRDefault="00FC3E8A" w:rsidP="00703BA1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Plebania z 1728-1730 r. - obecnie budynek mieszkalny (A/3585/1833)</w:t>
      </w:r>
    </w:p>
    <w:p w:rsidR="00FC3E8A" w:rsidRDefault="00FC3E8A" w:rsidP="00703BA1">
      <w:pPr>
        <w:pStyle w:val="ListParagraph"/>
        <w:numPr>
          <w:ilvl w:val="0"/>
          <w:numId w:val="2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Zespół młyna wodnego z 1899-1939 (1378/Wł)</w:t>
      </w:r>
    </w:p>
    <w:p w:rsidR="00FC3E8A" w:rsidRDefault="00FC3E8A" w:rsidP="00703BA1">
      <w:pPr>
        <w:pStyle w:val="ListParagraph"/>
        <w:numPr>
          <w:ilvl w:val="0"/>
          <w:numId w:val="3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młyn</w:t>
      </w:r>
    </w:p>
    <w:p w:rsidR="00FC3E8A" w:rsidRDefault="00FC3E8A" w:rsidP="00703BA1">
      <w:pPr>
        <w:pStyle w:val="ListParagraph"/>
        <w:numPr>
          <w:ilvl w:val="0"/>
          <w:numId w:val="3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budynek mieszkalno-administracyjny</w:t>
      </w:r>
    </w:p>
    <w:p w:rsidR="00FC3E8A" w:rsidRDefault="00FC3E8A" w:rsidP="00703BA1">
      <w:pPr>
        <w:pStyle w:val="ListParagraph"/>
        <w:numPr>
          <w:ilvl w:val="0"/>
          <w:numId w:val="3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siłownia</w:t>
      </w:r>
    </w:p>
    <w:p w:rsidR="00FC3E8A" w:rsidRDefault="00FC3E8A" w:rsidP="00703BA1">
      <w:pPr>
        <w:pStyle w:val="ListParagraph"/>
        <w:numPr>
          <w:ilvl w:val="0"/>
          <w:numId w:val="3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tartak</w:t>
      </w:r>
    </w:p>
    <w:p w:rsidR="00FC3E8A" w:rsidRDefault="00FC3E8A" w:rsidP="00703BA1">
      <w:pPr>
        <w:pStyle w:val="ListParagraph"/>
        <w:numPr>
          <w:ilvl w:val="0"/>
          <w:numId w:val="3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obora</w:t>
      </w:r>
    </w:p>
    <w:p w:rsidR="00FC3E8A" w:rsidRPr="00703BA1" w:rsidRDefault="00FC3E8A" w:rsidP="0095717C">
      <w:pPr>
        <w:pStyle w:val="ListParagraph"/>
        <w:numPr>
          <w:ilvl w:val="0"/>
          <w:numId w:val="3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stodoła</w:t>
      </w:r>
    </w:p>
    <w:p w:rsidR="00FC3E8A" w:rsidRPr="0095717C" w:rsidRDefault="00FC3E8A" w:rsidP="0095717C">
      <w:pPr>
        <w:jc w:val="both"/>
        <w:rPr>
          <w:rFonts w:cs="Calibri"/>
          <w:sz w:val="28"/>
          <w:szCs w:val="28"/>
        </w:rPr>
      </w:pPr>
      <w:r w:rsidRPr="0095717C">
        <w:rPr>
          <w:rFonts w:cs="Calibri"/>
          <w:sz w:val="28"/>
          <w:szCs w:val="28"/>
        </w:rPr>
        <w:t xml:space="preserve">Strefy „B” </w:t>
      </w:r>
      <w:r>
        <w:rPr>
          <w:rFonts w:cs="Calibri"/>
          <w:sz w:val="28"/>
          <w:szCs w:val="28"/>
        </w:rPr>
        <w:t xml:space="preserve">tj. strefa </w:t>
      </w:r>
      <w:r w:rsidRPr="0095717C">
        <w:rPr>
          <w:rFonts w:cs="Calibri"/>
          <w:sz w:val="28"/>
          <w:szCs w:val="28"/>
        </w:rPr>
        <w:t>ochrony konserwatorskiej obejmują obszary, na których zachowały się w stosunkowo dobrym stanie elementy dawnego układu przestrzennego stanowiące war</w:t>
      </w:r>
      <w:r>
        <w:rPr>
          <w:rFonts w:cs="Calibri"/>
          <w:sz w:val="28"/>
          <w:szCs w:val="28"/>
        </w:rPr>
        <w:t>tość kulturową w skali lokalnej. W Byczeniu strefa ta obejmuje „Mały Byczeń”</w:t>
      </w:r>
    </w:p>
    <w:p w:rsidR="00FC3E8A" w:rsidRDefault="00FC3E8A" w:rsidP="00703BA1">
      <w:pPr>
        <w:jc w:val="both"/>
        <w:rPr>
          <w:rFonts w:cs="Calibri"/>
          <w:sz w:val="28"/>
          <w:szCs w:val="28"/>
        </w:rPr>
      </w:pPr>
      <w:r w:rsidRPr="00703BA1">
        <w:rPr>
          <w:rFonts w:cs="Calibri"/>
          <w:sz w:val="28"/>
          <w:szCs w:val="28"/>
        </w:rPr>
        <w:t>Strefy „W” obejmują</w:t>
      </w:r>
      <w:r>
        <w:rPr>
          <w:rFonts w:cs="Calibri"/>
          <w:sz w:val="28"/>
          <w:szCs w:val="28"/>
        </w:rPr>
        <w:t>cą</w:t>
      </w:r>
      <w:r w:rsidRPr="00703BA1">
        <w:rPr>
          <w:rFonts w:cs="Calibri"/>
          <w:sz w:val="28"/>
          <w:szCs w:val="28"/>
        </w:rPr>
        <w:t xml:space="preserve"> stanowiska archeologiczne, charakteryzujące się własną formą krajobrazową, wyróżniającą się w rzeźbie terenu (np.: grodziska </w:t>
      </w:r>
      <w:r>
        <w:rPr>
          <w:rFonts w:cs="Calibri"/>
          <w:sz w:val="28"/>
          <w:szCs w:val="28"/>
        </w:rPr>
        <w:t xml:space="preserve">                       </w:t>
      </w:r>
      <w:r w:rsidRPr="00703BA1">
        <w:rPr>
          <w:rFonts w:cs="Calibri"/>
          <w:sz w:val="28"/>
          <w:szCs w:val="28"/>
        </w:rPr>
        <w:t>z otaczającymi fosami, cmentarzyska kurhanowe, pojedyncz</w:t>
      </w:r>
      <w:r>
        <w:rPr>
          <w:rFonts w:cs="Calibri"/>
          <w:sz w:val="28"/>
          <w:szCs w:val="28"/>
        </w:rPr>
        <w:t xml:space="preserve">e kurhany, fortalicje i groble). Strefą tą objęte jest średniowieczne </w:t>
      </w:r>
      <w:r w:rsidRPr="00703BA1">
        <w:rPr>
          <w:rFonts w:cs="Calibri"/>
          <w:sz w:val="28"/>
          <w:szCs w:val="28"/>
        </w:rPr>
        <w:t xml:space="preserve">grodzisko w Byczeniu </w:t>
      </w:r>
      <w:r>
        <w:rPr>
          <w:rFonts w:cs="Calibri"/>
          <w:sz w:val="28"/>
          <w:szCs w:val="28"/>
        </w:rPr>
        <w:t>(202/Arch).</w:t>
      </w:r>
    </w:p>
    <w:p w:rsidR="00FC3E8A" w:rsidRPr="00EF7673" w:rsidRDefault="00FC3E8A" w:rsidP="00EF7673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 w:rsidRPr="00EF7673">
        <w:rPr>
          <w:rFonts w:cs="Calibri"/>
          <w:sz w:val="16"/>
          <w:szCs w:val="16"/>
          <w:u w:val="single"/>
        </w:rPr>
        <w:t>Źródła danych:</w:t>
      </w:r>
    </w:p>
    <w:p w:rsidR="00FC3E8A" w:rsidRDefault="00FC3E8A" w:rsidP="00EF7673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FC3E8A" w:rsidRDefault="00FC3E8A" w:rsidP="00EF7673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Gminna Ewidencja Zabytków</w:t>
      </w:r>
    </w:p>
    <w:p w:rsidR="00FC3E8A" w:rsidRPr="00146D87" w:rsidRDefault="00FC3E8A" w:rsidP="00EF7673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Pr="00146D87">
          <w:rPr>
            <w:rStyle w:val="Hyperlink"/>
            <w:rFonts w:cs="Calibri"/>
            <w:color w:val="auto"/>
            <w:sz w:val="16"/>
            <w:szCs w:val="16"/>
            <w:u w:val="none"/>
          </w:rPr>
          <w:t>www.polskawliczbach.pl</w:t>
        </w:r>
      </w:hyperlink>
    </w:p>
    <w:p w:rsidR="00FC3E8A" w:rsidRPr="00EF7673" w:rsidRDefault="00FC3E8A" w:rsidP="00EF7673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</w:p>
    <w:p w:rsidR="00FC3E8A" w:rsidRDefault="00FC3E8A" w:rsidP="00070D11">
      <w:pPr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EF7673">
      <w:pPr>
        <w:ind w:left="360"/>
        <w:jc w:val="both"/>
        <w:rPr>
          <w:rFonts w:cs="Calibri"/>
          <w:b/>
          <w:sz w:val="28"/>
          <w:szCs w:val="28"/>
          <w:u w:val="single"/>
        </w:rPr>
      </w:pPr>
      <w:r w:rsidRPr="006D2AE1">
        <w:rPr>
          <w:rFonts w:cs="Calibri"/>
          <w:b/>
          <w:sz w:val="28"/>
          <w:szCs w:val="28"/>
          <w:u w:val="single"/>
        </w:rPr>
        <w:t>Analiza zasobów sołectwa Byczeń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859"/>
        <w:gridCol w:w="142"/>
        <w:gridCol w:w="2693"/>
        <w:gridCol w:w="709"/>
        <w:gridCol w:w="709"/>
        <w:gridCol w:w="816"/>
      </w:tblGrid>
      <w:tr w:rsidR="00FC3E8A" w:rsidRPr="00E30401" w:rsidTr="00E30401">
        <w:tc>
          <w:tcPr>
            <w:tcW w:w="4001" w:type="dxa"/>
            <w:gridSpan w:val="2"/>
            <w:vMerge w:val="restart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  <w:r w:rsidRPr="00E30401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FC3E8A" w:rsidRPr="00E30401" w:rsidTr="00E30401">
        <w:tc>
          <w:tcPr>
            <w:tcW w:w="4001" w:type="dxa"/>
            <w:gridSpan w:val="2"/>
            <w:vMerge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2693" w:type="dxa"/>
            <w:vMerge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E30401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E30401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E30401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5</w:t>
            </w: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pStyle w:val="ListParagraph"/>
              <w:spacing w:after="0" w:line="240" w:lineRule="auto"/>
              <w:ind w:left="0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teren pagórkowaty, liczne zalesienia, wyrobiska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czyste niezanieczyszczone powietrze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klimat umiarkowany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zieleń przydrożna, cmentarna, przykościelna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Natura 2000, dęby szypułkowe (pomnik przyrody)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chronione gatunki płazów i gadów, ptaki i ssaki (wymienione w studium uwarunkowań gminy)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rzeka Nysa Kłodzka, Budzówka  i jej rozlewiska, tereny po wyrobiskach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przeważająca  grunty rolne (klasy RIVa i RIVb)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 xml:space="preserve">złoża kruszywa naturalnego, złoża surowców ilastych  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ruralistyczny układ wsi, zabudowa zagrodowa i jednorodzinna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świetlica z zapleczem kuchennym, plac zabaw, pełnowymiarowe boisko sportowe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kościół, była plebania, zespół młyna wodnego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cykliczne imprezy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 xml:space="preserve">kościół katolicki, przydrożne kapliczki 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dożynki wiejskie, odpust parafii św. Marcina połączony z jarmarkiem sołeckim,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rPr>
                <w:rFonts w:cs="Calibri"/>
              </w:rPr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3859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działki pod zakłady usługowe, przemysłowe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 xml:space="preserve">tereny wyznaczone w miejscowym planie zagospodarowania przestrzennego 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</w:pPr>
            <w:r w:rsidRPr="00E30401">
              <w:t>dawna cegielnia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plac zabaw, boisko sportowe, plac przed kościołem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sala wiejska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boisko sportowe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punkt biblioteczny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wodociąg, brak kanalizacji sanitarnej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drogi gminne, droga powiatowa 3179D, droga wojewódzka nr 382, drogi gruntowe nieutwardzone, niedostatek oświetlenia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przystanek autobusowy (1para), parking przy kościele i cmentarzu, brak chodników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sieć telefoniczna i dostępność Internet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rolnictwo, górnictwo, drobna wytwórczość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Kopalnia Surowców Mineralnych „Byczeń”, sklep ze zdrową żywnością „Prawdziwie domowe”, obróbka metali Partmet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uprawy hodowle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pszenica, jęczmień, kukurydza, pszczoły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finasowanie bezpośrednie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organizacja imprez lokalnych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</w:rPr>
            </w:pPr>
            <w:r w:rsidRPr="00E30401"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</w:rPr>
            </w:pPr>
            <w:r w:rsidRPr="00E30401">
              <w:rPr>
                <w:rFonts w:cs="Calibri"/>
              </w:rPr>
              <w:t>Koło Gospodyń Wiejskich, Klub Sportowy „Kross”, Zespół Sportowy „Spartakus"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prasa lokalna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współpraca zagraniczna i krajowa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8928" w:type="dxa"/>
            <w:gridSpan w:val="6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TVP 3 Wrocław, prasa lokalna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4001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</w:rPr>
            </w:pPr>
            <w:r w:rsidRPr="00E30401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Facebook – profil, </w:t>
            </w: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AF242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FC3E8A" w:rsidRDefault="00FC3E8A" w:rsidP="00F7676D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SWOT</w:t>
      </w:r>
    </w:p>
    <w:p w:rsidR="00FC3E8A" w:rsidRDefault="00FC3E8A" w:rsidP="00F7676D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463"/>
        <w:gridCol w:w="4465"/>
      </w:tblGrid>
      <w:tr w:rsidR="00FC3E8A" w:rsidRPr="00E30401" w:rsidTr="00E30401">
        <w:tc>
          <w:tcPr>
            <w:tcW w:w="4463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FC3E8A" w:rsidRPr="00E30401" w:rsidTr="00E30401">
        <w:tc>
          <w:tcPr>
            <w:tcW w:w="4463" w:type="dxa"/>
          </w:tcPr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Aktywne społeczeństwo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 xml:space="preserve">Lokalizacja i układ wsi 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Dobra łączność komunikacyjna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207" w:hanging="218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Walory krajobrazowe otoczenia wsi, lasy, ukształtowanie terenu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207" w:hanging="218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 xml:space="preserve">Atrakcyjne tereny rekreacyjne – liczne zbiorniki wodne po byłych wyrobiskach i bliskość Nysy Kłodzkiej 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Zabytkowe obiekty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8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Rozwój kopalni (miejsca pracy)</w:t>
            </w:r>
          </w:p>
          <w:p w:rsidR="00FC3E8A" w:rsidRPr="00E30401" w:rsidRDefault="00FC3E8A" w:rsidP="00E30401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10.Boisko sportowe</w:t>
            </w:r>
          </w:p>
          <w:p w:rsidR="00FC3E8A" w:rsidRPr="00E30401" w:rsidRDefault="00FC3E8A" w:rsidP="00E30401">
            <w:pPr>
              <w:pStyle w:val="ListParagraph"/>
              <w:tabs>
                <w:tab w:val="left" w:pos="207"/>
                <w:tab w:val="left" w:pos="349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11.Plac zabaw</w:t>
            </w:r>
          </w:p>
          <w:p w:rsidR="00FC3E8A" w:rsidRPr="00E30401" w:rsidRDefault="00FC3E8A" w:rsidP="00E30401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12.Uchwalony plan przestrzennego zagospodarowania</w:t>
            </w:r>
          </w:p>
          <w:p w:rsidR="00FC3E8A" w:rsidRPr="00E30401" w:rsidRDefault="00FC3E8A" w:rsidP="00E30401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Braki w oświetleniu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Wymagające remontu drogi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Brak chodników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 xml:space="preserve">Duże natężenie ruchu na drodze wojewódzkiej 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Brak gazociągu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Młodzież odchodząca do miast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Zanieczyszczone rowy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Brak funduszu sołeckiego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9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Brak efektywnych przedsięwzięć promujących walory turystyczne i rekreacyjne wsi</w:t>
            </w:r>
          </w:p>
        </w:tc>
      </w:tr>
      <w:tr w:rsidR="00FC3E8A" w:rsidRPr="00E30401" w:rsidTr="00E30401">
        <w:tc>
          <w:tcPr>
            <w:tcW w:w="4463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FC3E8A" w:rsidRPr="00E30401" w:rsidTr="00E30401">
        <w:tc>
          <w:tcPr>
            <w:tcW w:w="4463" w:type="dxa"/>
          </w:tcPr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 xml:space="preserve">Położenie wsi blisko Kamieńca Ząbkowickiego 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Wzrost zainteresowania rekreacją, powstanie ścieżek rowerowych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Możliwość rozwoju budownictwa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Tereny przeznaczone pod turystykę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Planowana budowa sieci kanalizacyjnej wraz z oczyszczalnią ścieków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Budowa południowego obejścia drogowego  wsi Byczeń</w:t>
            </w:r>
          </w:p>
        </w:tc>
        <w:tc>
          <w:tcPr>
            <w:tcW w:w="4465" w:type="dxa"/>
          </w:tcPr>
          <w:p w:rsidR="00FC3E8A" w:rsidRPr="00E30401" w:rsidRDefault="00FC3E8A" w:rsidP="00E304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Wzrost natężenia ruchu na drodze wojewódzkiej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Nadmierny wpływ kopalni na otocznie</w:t>
            </w:r>
          </w:p>
          <w:p w:rsidR="00FC3E8A" w:rsidRPr="00E30401" w:rsidRDefault="00FC3E8A" w:rsidP="00E3040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30401">
              <w:rPr>
                <w:rFonts w:cs="Calibri"/>
                <w:sz w:val="24"/>
                <w:szCs w:val="24"/>
              </w:rPr>
              <w:t>Duży odpływ ludzi młodych</w:t>
            </w:r>
          </w:p>
          <w:p w:rsidR="00FC3E8A" w:rsidRPr="00E30401" w:rsidRDefault="00FC3E8A" w:rsidP="00E30401">
            <w:pPr>
              <w:pStyle w:val="ListParagraph"/>
              <w:spacing w:after="0" w:line="240" w:lineRule="auto"/>
              <w:ind w:left="280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Pr="00ED0F81" w:rsidRDefault="00FC3E8A" w:rsidP="00703BA1">
      <w:pPr>
        <w:jc w:val="both"/>
        <w:rPr>
          <w:rFonts w:cs="Calibri"/>
          <w:b/>
          <w:sz w:val="28"/>
          <w:szCs w:val="28"/>
        </w:rPr>
      </w:pPr>
      <w:r w:rsidRPr="00ED0F81">
        <w:rPr>
          <w:rFonts w:cs="Calibri"/>
          <w:b/>
          <w:sz w:val="28"/>
          <w:szCs w:val="28"/>
        </w:rPr>
        <w:t xml:space="preserve">Analiza potencjału wsi Byczeń </w:t>
      </w:r>
    </w:p>
    <w:p w:rsidR="00FC3E8A" w:rsidRPr="00070D11" w:rsidRDefault="00FC3E8A" w:rsidP="00703BA1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:rsidR="00FC3E8A" w:rsidRPr="00070D11" w:rsidRDefault="00FC3E8A" w:rsidP="00703BA1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Standard życia stanowią czynniki materialne, infrastruktura techniczna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 xml:space="preserve"> i społe</w:t>
      </w:r>
      <w:r>
        <w:rPr>
          <w:rFonts w:cs="Calibri"/>
          <w:sz w:val="28"/>
          <w:szCs w:val="28"/>
        </w:rPr>
        <w:t>czna</w:t>
      </w:r>
      <w:r w:rsidRPr="00070D11">
        <w:rPr>
          <w:rFonts w:cs="Calibri"/>
          <w:sz w:val="28"/>
          <w:szCs w:val="28"/>
        </w:rPr>
        <w:t xml:space="preserve">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FC3E8A" w:rsidRPr="00070D11" w:rsidRDefault="00FC3E8A" w:rsidP="00703BA1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Jakość życia stanowią czynniki niematerialne tworzące atmosferę między ludźmi, np. relacje sąsiedzkie, współpraca sąsiedzka, życzliwość, możliwość samorealizacji, oferta kulturalna, edukacyjna, wypoczynku i rekreacji oraz życia społecznego, </w:t>
      </w:r>
      <w:r>
        <w:rPr>
          <w:rFonts w:cs="Calibri"/>
          <w:sz w:val="28"/>
          <w:szCs w:val="28"/>
        </w:rPr>
        <w:t xml:space="preserve">poziom organizacji społecznych, </w:t>
      </w:r>
      <w:r w:rsidRPr="00070D11">
        <w:rPr>
          <w:rFonts w:cs="Calibri"/>
          <w:sz w:val="28"/>
          <w:szCs w:val="28"/>
        </w:rPr>
        <w:t>poczucie bezpieczeństwa, zagrożenia, dostępność komunikacyjna, zaopatrzenie w towary oraz usługi.</w:t>
      </w:r>
    </w:p>
    <w:p w:rsidR="00FC3E8A" w:rsidRPr="00070D11" w:rsidRDefault="00FC3E8A" w:rsidP="00703BA1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FC3E8A" w:rsidRPr="00070D11" w:rsidRDefault="00FC3E8A" w:rsidP="00703BA1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Tożsamość wsi i wartość życia wiejskiego to jakość niemożliwa do osiągnięcia </w:t>
      </w:r>
      <w:r>
        <w:rPr>
          <w:rFonts w:cs="Calibri"/>
          <w:sz w:val="28"/>
          <w:szCs w:val="28"/>
        </w:rPr>
        <w:t xml:space="preserve">                </w:t>
      </w:r>
      <w:r w:rsidRPr="00070D11">
        <w:rPr>
          <w:rFonts w:cs="Calibri"/>
          <w:sz w:val="28"/>
          <w:szCs w:val="28"/>
        </w:rPr>
        <w:t xml:space="preserve">w dużym mieście, charakterystyczna jest dla małych społeczności wiejskich 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>i małych miasteczek. Do tej gr</w:t>
      </w:r>
      <w:r>
        <w:rPr>
          <w:rFonts w:cs="Calibri"/>
          <w:sz w:val="28"/>
          <w:szCs w:val="28"/>
        </w:rPr>
        <w:t xml:space="preserve">upy należy np. kultywowanie </w:t>
      </w:r>
      <w:r w:rsidRPr="00070D11">
        <w:rPr>
          <w:rFonts w:cs="Calibri"/>
          <w:sz w:val="28"/>
          <w:szCs w:val="28"/>
        </w:rPr>
        <w:t>i rozwijanie poczucia wspólnoty, wzorce wychowawcze, więź międzypokoleniowa, kultura tradycje</w:t>
      </w:r>
      <w:r>
        <w:rPr>
          <w:rFonts w:cs="Calibri"/>
          <w:sz w:val="28"/>
          <w:szCs w:val="28"/>
        </w:rPr>
        <w:t xml:space="preserve">, obyczaje, krajobraz kulturowy </w:t>
      </w:r>
      <w:r w:rsidRPr="00070D11">
        <w:rPr>
          <w:rFonts w:cs="Calibri"/>
          <w:sz w:val="28"/>
          <w:szCs w:val="28"/>
        </w:rPr>
        <w:t>i przyrodniczy, charakterystyczne elementy architektury.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  <w:sectPr w:rsidR="00FC3E8A" w:rsidSect="00DA5367">
          <w:footerReference w:type="default" r:id="rId10"/>
          <w:pgSz w:w="11906" w:h="16838" w:code="9"/>
          <w:pgMar w:top="1417" w:right="1417" w:bottom="1417" w:left="1417" w:header="709" w:footer="709" w:gutter="0"/>
          <w:cols w:space="708"/>
          <w:docGrid w:linePitch="360"/>
        </w:sectPr>
      </w:pPr>
    </w:p>
    <w:p w:rsidR="00FC3E8A" w:rsidRDefault="00FC3E8A" w:rsidP="00A344F2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3" o:spid="_x0000_s1026" style="position:absolute;left:0;text-align:left;z-index:251652096;visibility:visible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" strokecolor="#4579b8"/>
        </w:pict>
      </w:r>
      <w:r w:rsidRPr="00ED0F81">
        <w:rPr>
          <w:rFonts w:cs="Calibri"/>
          <w:b/>
          <w:sz w:val="28"/>
          <w:szCs w:val="28"/>
          <w:u w:val="single"/>
        </w:rPr>
        <w:t>Analiza potencjału wsi Byczeń</w:t>
      </w:r>
      <w:r>
        <w:rPr>
          <w:noProof/>
          <w:lang w:eastAsia="pl-PL"/>
        </w:rPr>
        <w:pict>
          <v:line id="Łącznik prostoliniowy 2" o:spid="_x0000_s1027" style="position:absolute;left:0;text-align:left;z-index:251651072;visibility:visible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" strokecolor="#4579b8"/>
        </w:pict>
      </w:r>
      <w:r>
        <w:rPr>
          <w:rFonts w:cs="Calibri"/>
          <w:b/>
          <w:sz w:val="28"/>
          <w:szCs w:val="28"/>
          <w:u w:val="single"/>
        </w:rPr>
        <w:t xml:space="preserve"> - grafika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 Silne strony</w:t>
      </w:r>
      <w:r>
        <w:rPr>
          <w:rFonts w:cs="Calibri"/>
          <w:sz w:val="24"/>
          <w:szCs w:val="24"/>
        </w:rPr>
        <w:tab/>
        <w:t xml:space="preserve">            Szanse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5" o:spid="_x0000_s1028" style="position:absolute;left:0;text-align:left;z-index:251661312;visibility:visible" from="67.65pt,21.6pt" to="67.65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" strokecolor="#4579b8"/>
        </w:pict>
      </w:r>
      <w:r>
        <w:rPr>
          <w:noProof/>
          <w:lang w:eastAsia="pl-PL"/>
        </w:rPr>
        <w:pict>
          <v:oval id="Elipsa 5" o:spid="_x0000_s1029" style="position:absolute;left:0;text-align:left;margin-left:339.2pt;margin-top:19.25pt;width:150.85pt;height:90.15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" fillcolor="window" strokecolor="#00b050" strokeweight="2pt">
            <v:textbox>
              <w:txbxContent>
                <w:p w:rsidR="00FC3E8A" w:rsidRPr="00070D11" w:rsidRDefault="00FC3E8A" w:rsidP="000E6B65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oval id="Elipsa 4" o:spid="_x0000_s1030" style="position:absolute;left:0;text-align:left;margin-left:170.75pt;margin-top:19.2pt;width:150.25pt;height:85.75pt;z-index:251653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" strokecolor="red" strokeweight="2pt">
            <v:textbox>
              <w:txbxContent>
                <w:p w:rsidR="00FC3E8A" w:rsidRPr="00070D11" w:rsidRDefault="00FC3E8A" w:rsidP="000E6B65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8" o:spid="_x0000_s1031" style="position:absolute;left:0;text-align:left;z-index:251664384;visibility:visible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</w:pict>
      </w:r>
    </w:p>
    <w:p w:rsidR="00FC3E8A" w:rsidRDefault="00FC3E8A" w:rsidP="00EF7673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4" o:spid="_x0000_s1032" style="position:absolute;left:0;text-align:left;z-index:251660288;visibility:visible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1" o:spid="_x0000_s1033" style="position:absolute;left:0;text-align:left;z-index:251657216;visibility:visible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" strokecolor="#4579b8"/>
        </w:pict>
      </w:r>
      <w:r>
        <w:rPr>
          <w:rFonts w:cs="Calibri"/>
          <w:sz w:val="24"/>
          <w:szCs w:val="24"/>
        </w:rPr>
        <w:t>2,3,6,7,10,11</w:t>
      </w:r>
      <w:r>
        <w:rPr>
          <w:rFonts w:cs="Calibri"/>
          <w:sz w:val="24"/>
          <w:szCs w:val="24"/>
        </w:rPr>
        <w:tab/>
        <w:t xml:space="preserve">  1,7,8                                                                                                                                                                    1, 8, </w:t>
      </w:r>
      <w:r>
        <w:rPr>
          <w:rFonts w:cs="Calibri"/>
          <w:sz w:val="24"/>
          <w:szCs w:val="24"/>
        </w:rPr>
        <w:tab/>
        <w:t xml:space="preserve">3,6 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1,2,3,5,8</w:t>
      </w:r>
      <w:r>
        <w:rPr>
          <w:rFonts w:cs="Calibri"/>
          <w:sz w:val="24"/>
          <w:szCs w:val="24"/>
        </w:rPr>
        <w:tab/>
        <w:t xml:space="preserve">  1,3                                                                                                                                                                       4,9                2,4</w:t>
      </w:r>
    </w:p>
    <w:p w:rsidR="00FC3E8A" w:rsidRPr="00160808" w:rsidRDefault="00FC3E8A" w:rsidP="00F7676D">
      <w:pPr>
        <w:ind w:left="360"/>
        <w:jc w:val="both"/>
        <w:rPr>
          <w:rFonts w:cs="Calibri"/>
          <w:b/>
          <w:sz w:val="20"/>
          <w:szCs w:val="20"/>
        </w:rPr>
      </w:pPr>
      <w:r>
        <w:rPr>
          <w:noProof/>
          <w:lang w:eastAsia="pl-PL"/>
        </w:rPr>
        <w:pict>
          <v:oval id="Elipsa 6" o:spid="_x0000_s1034" style="position:absolute;left:0;text-align:left;margin-left:247.75pt;margin-top:11.2pt;width:156.5pt;height:92.05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" fillcolor="window" strokecolor="#00b0f0" strokeweight="2pt">
            <v:textbox>
              <w:txbxContent>
                <w:p w:rsidR="00FC3E8A" w:rsidRPr="00070D11" w:rsidRDefault="00FC3E8A" w:rsidP="000E6B65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 JAKOŚĆ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Elipsa 7" o:spid="_x0000_s1035" style="position:absolute;left:0;text-align:left;margin-left:251.45pt;margin-top:25.5pt;width:157.75pt;height:94.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<v:textbox>
              <w:txbxContent>
                <w:p w:rsidR="00FC3E8A" w:rsidRPr="00070D11" w:rsidRDefault="00FC3E8A" w:rsidP="000E6B65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7" o:spid="_x0000_s1036" style="position:absolute;left:0;text-align:left;z-index:251663360;visibility:visible" from="580.45pt,20.55pt" to="580.45pt,7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iFTlH+AAAAAMAQAADwAAAGRycy9kb3ducmV2&#10;LnhtbEyPQU/DMAyF70j8h8hI3FhSGNsoTSeYtIkLEtvQzllj2kLjVE22lf56PHGAm5/99Py9bN67&#10;RhyxC7UnDclIgUAqvK2p1PC+Xd7MQIRoyJrGE2r4xgDz/PIiM6n1J1rjcRNLwSEUUqOhirFNpQxF&#10;hc6EkW+R+PbhO2ciy66UtjMnDneNvFVqIp2piT9UpsVFhcXX5uA0DHa2eHupVsPr82463Jdhu1zt&#10;PrW+vuqfHkFE7OOfGc74jA45M+39gWwQDetkoh7Yq2GcJCDOjt/NnqexugOZZ/J/ifw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iFTlH+AAAAAM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6" o:spid="_x0000_s1037" style="position:absolute;left:0;text-align:left;z-index:251662336;visibility:visible" from="54.2pt,20.65pt" to="54.2pt,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8HrASd8AAAAKAQAADwAAAGRycy9kb3ducmV2&#10;LnhtbEyPQU/DMAyF70j8h8hI3Fgy6KAqTSeYtIkL0tjQzllj2kLjVE22lf56PC5w87Ofnr+XzwfX&#10;iiP2ofGkYTpRIJBKbxuqNLxvlzcpiBANWdN6Qg3fGGBeXF7kJrP+RG943MRKcAiFzGioY+wyKUNZ&#10;ozNh4jskvn343pnIsq+k7c2Jw10rb5W6l840xB9q0+GixvJrc3AaRpsu1i/1anx93j2Msypsl6vd&#10;p9bXV8PTI4iIQ/wzwxmf0aFgpr0/kA2iZa3ShK0akukdiLPhd7HnIVEzkEUu/1cofgA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DwesBJ3wAAAAoBAAAPAAAAAAAAAAAAAAAAABIEAABk&#10;cnMvZG93bnJldi54bWxQSwUGAAAAAAQABADzAAAAHgUAAAAA&#10;" strokecolor="#4a7ebb"/>
        </w:pic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3" o:spid="_x0000_s1038" style="position:absolute;left:0;text-align:left;z-index:251659264;visibility:visible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2" o:spid="_x0000_s1039" style="position:absolute;left:0;text-align:left;z-index:251658240;visibility:visible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</w:pict>
      </w:r>
      <w:r>
        <w:rPr>
          <w:rFonts w:cs="Calibri"/>
          <w:sz w:val="24"/>
          <w:szCs w:val="24"/>
        </w:rPr>
        <w:t>9,12</w:t>
      </w:r>
      <w:r>
        <w:rPr>
          <w:rFonts w:cs="Calibri"/>
          <w:sz w:val="24"/>
          <w:szCs w:val="24"/>
        </w:rPr>
        <w:tab/>
        <w:t>5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4, 5,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6,7,10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5</w:t>
      </w:r>
    </w:p>
    <w:p w:rsidR="00FC3E8A" w:rsidRPr="00B51F0D" w:rsidRDefault="00FC3E8A" w:rsidP="00F7676D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ED0F81">
      <w:pPr>
        <w:jc w:val="both"/>
        <w:rPr>
          <w:rFonts w:cs="Calibri"/>
          <w:sz w:val="24"/>
          <w:szCs w:val="24"/>
        </w:rPr>
        <w:sectPr w:rsidR="00FC3E8A" w:rsidSect="00A344F2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:rsidR="00FC3E8A" w:rsidRPr="00D32A07" w:rsidRDefault="00FC3E8A" w:rsidP="00D32A07">
      <w:pPr>
        <w:jc w:val="both"/>
        <w:rPr>
          <w:rFonts w:cs="Calibri"/>
          <w:b/>
          <w:sz w:val="28"/>
          <w:szCs w:val="28"/>
        </w:rPr>
      </w:pPr>
      <w:r w:rsidRPr="003E43BF">
        <w:rPr>
          <w:rFonts w:cs="Calibri"/>
          <w:b/>
          <w:sz w:val="28"/>
          <w:szCs w:val="28"/>
        </w:rPr>
        <w:t>Program długoterminowy: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42"/>
        <w:gridCol w:w="1842"/>
        <w:gridCol w:w="1842"/>
        <w:gridCol w:w="1842"/>
        <w:gridCol w:w="1842"/>
      </w:tblGrid>
      <w:tr w:rsidR="00FC3E8A" w:rsidRPr="00E30401" w:rsidTr="00E30401">
        <w:tc>
          <w:tcPr>
            <w:tcW w:w="7368" w:type="dxa"/>
            <w:gridSpan w:val="4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E30401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b/>
                <w:sz w:val="28"/>
                <w:szCs w:val="28"/>
              </w:rPr>
            </w:pPr>
            <w:r w:rsidRPr="00E30401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FC3E8A" w:rsidRPr="00E30401" w:rsidTr="00E30401">
        <w:tc>
          <w:tcPr>
            <w:tcW w:w="1842" w:type="dxa"/>
            <w:vMerge w:val="restart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FC3E8A" w:rsidRPr="00E30401" w:rsidTr="00E30401">
        <w:tc>
          <w:tcPr>
            <w:tcW w:w="1842" w:type="dxa"/>
            <w:vMerge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1842" w:type="dxa"/>
            <w:vMerge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FC3E8A" w:rsidRPr="00E30401" w:rsidTr="00E30401">
        <w:tc>
          <w:tcPr>
            <w:tcW w:w="9210" w:type="dxa"/>
            <w:gridSpan w:val="5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E30401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FC3E8A" w:rsidRPr="00E30401" w:rsidTr="00E30401"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Propagowanie historii wsi i zachowanie dziedzictwa kulturowego 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Istniejące zabytki: kościół, zespół młyna wodnego.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Praca społeczna mieszkańców, Rady Parafialnej, Koła Gospodyń Wiejskich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 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Zaangażowanie mieszkańców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Pesymistyczne nastawienie części mieszkańców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Słaba promocja walorów sołectwa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Brak funduszy na realizację zaplanowanych działań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Organizacja lokalnych imprez cyklicznych: Dzień Dziecka, Majówka, dożynki, odpust parafialny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Podtrzymywanie tradycji sołeckich – tworzenie wieńca dożynkowego i kultywowanie tradycji dożynkowych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Biesiada mieszkańców przy degustacji produktów KGW</w:t>
            </w:r>
          </w:p>
        </w:tc>
      </w:tr>
      <w:tr w:rsidR="00FC3E8A" w:rsidRPr="00E30401" w:rsidTr="00E30401">
        <w:tc>
          <w:tcPr>
            <w:tcW w:w="9210" w:type="dxa"/>
            <w:gridSpan w:val="5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E30401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FC3E8A" w:rsidRPr="00E30401" w:rsidTr="00E30401"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Wzrost świadomości ekologicznej mieszkańców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Plac zabaw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Boisko sportowe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Sala wiejska z zapleczem kuchennym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Atrakcyjne tereny wypoczynkowe i rekreacyjne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Braki w oświetleniu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Brak chodników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Duże nasilenie ruchu drogowego i związane z tym zagrożenia wypadkami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Niska świadomość życia w ekologii 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Degradacja środowiska naturalnego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Uzupełnienie oświetlenia ulicznego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Budowa chodników w sołectwie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Budowa kanalizacji sanitarnej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Doposażenie placu zabaw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Montaż tabliczek dojazdowych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Stworzenie zielonych zakątków z ławeczkami </w:t>
            </w:r>
          </w:p>
        </w:tc>
      </w:tr>
      <w:tr w:rsidR="00FC3E8A" w:rsidRPr="00E30401" w:rsidTr="00E30401">
        <w:tc>
          <w:tcPr>
            <w:tcW w:w="9210" w:type="dxa"/>
            <w:gridSpan w:val="5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E30401">
              <w:rPr>
                <w:rFonts w:cs="Calibri"/>
                <w:b/>
                <w:sz w:val="28"/>
                <w:szCs w:val="28"/>
              </w:rPr>
              <w:t>JAKOŚĆ ŻYCIA</w:t>
            </w:r>
          </w:p>
        </w:tc>
      </w:tr>
      <w:tr w:rsidR="00FC3E8A" w:rsidRPr="00E30401" w:rsidTr="00E30401"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Poprawa estetyki i wizerunku wsi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Stworzenie kółek zainteresowań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Plac zabaw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Boisko sportowe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Plac przed kościołem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Dostęp mieszkańców do szybkiego Internetu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Małe zaangażowanie młodzieży w rozwój wsi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Brak środków komunikacji publicznej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Budowa ścieżek rowerowych 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Organizacja warsztatów skierowanych do różnych wiekowo grup mieszkańców</w:t>
            </w:r>
          </w:p>
        </w:tc>
      </w:tr>
      <w:tr w:rsidR="00FC3E8A" w:rsidRPr="00E30401" w:rsidTr="00E30401">
        <w:tc>
          <w:tcPr>
            <w:tcW w:w="9210" w:type="dxa"/>
            <w:gridSpan w:val="5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E30401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FC3E8A" w:rsidRPr="00E30401" w:rsidTr="00E30401"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Rozwój małej przedsiębiorczości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Tereny pod rozbudowę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Działalność miejscowych przedsiębiorców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Postawy przedsiębiorcze</w:t>
            </w:r>
          </w:p>
          <w:p w:rsidR="00FC3E8A" w:rsidRPr="00E30401" w:rsidRDefault="00FC3E8A" w:rsidP="00E30401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Bliskie sąsiedztwo kopalni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Dobra sieć dróg wojewódzkich, powiatowych i gminnych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Kryzys gospodarczy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Migracja młodzieży do miast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 xml:space="preserve">Organizacja szkoleń z zakresu przygotowania wniosków o pozyskanie dotacji 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Promocja sołectwa na stronach internetowych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Wzmacnianie współpracy z innymi sołectwami w gminie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Promowanie zdolności kulinarnych przez członków KGW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E30401">
              <w:rPr>
                <w:rFonts w:cs="Calibri"/>
                <w:sz w:val="20"/>
                <w:szCs w:val="20"/>
              </w:rPr>
              <w:t>Zaprojektowanie i postawienie „witacza” na wjeździe do sołectwa</w:t>
            </w:r>
          </w:p>
        </w:tc>
      </w:tr>
    </w:tbl>
    <w:p w:rsidR="00FC3E8A" w:rsidRDefault="00FC3E8A" w:rsidP="003E43BF">
      <w:pPr>
        <w:jc w:val="both"/>
        <w:rPr>
          <w:rFonts w:cs="Calibri"/>
          <w:sz w:val="24"/>
          <w:szCs w:val="24"/>
        </w:rPr>
        <w:sectPr w:rsidR="00FC3E8A" w:rsidSect="00ED0F81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FC3E8A" w:rsidRDefault="00FC3E8A" w:rsidP="00070D11">
      <w:pPr>
        <w:rPr>
          <w:rFonts w:cs="Calibri"/>
          <w:b/>
          <w:sz w:val="28"/>
          <w:szCs w:val="28"/>
        </w:rPr>
      </w:pPr>
      <w:r w:rsidRPr="00070D11">
        <w:rPr>
          <w:rFonts w:cs="Calibri"/>
          <w:b/>
          <w:sz w:val="28"/>
          <w:szCs w:val="28"/>
        </w:rPr>
        <w:t xml:space="preserve">Program krótkoterminowy: </w:t>
      </w:r>
    </w:p>
    <w:p w:rsidR="00FC3E8A" w:rsidRDefault="00FC3E8A" w:rsidP="00070D11">
      <w:pPr>
        <w:rPr>
          <w:rFonts w:cs="Calibri"/>
          <w:b/>
          <w:sz w:val="28"/>
          <w:szCs w:val="28"/>
        </w:rPr>
      </w:pP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379"/>
        <w:gridCol w:w="1421"/>
        <w:gridCol w:w="2514"/>
        <w:gridCol w:w="1344"/>
        <w:gridCol w:w="1505"/>
        <w:gridCol w:w="1052"/>
        <w:gridCol w:w="1276"/>
      </w:tblGrid>
      <w:tr w:rsidR="00FC3E8A" w:rsidRPr="00E30401" w:rsidTr="00E30401">
        <w:tc>
          <w:tcPr>
            <w:tcW w:w="1379" w:type="dxa"/>
            <w:vMerge w:val="restart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421" w:type="dxa"/>
            <w:vMerge w:val="restart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2514" w:type="dxa"/>
            <w:vMerge w:val="restart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849" w:type="dxa"/>
            <w:gridSpan w:val="2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E30401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052" w:type="dxa"/>
            <w:vMerge w:val="restart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 w:rsidRPr="00E30401">
              <w:rPr>
                <w:rFonts w:cs="Calibri"/>
                <w:b/>
                <w:sz w:val="20"/>
                <w:szCs w:val="20"/>
              </w:rPr>
              <w:t>Punktacja</w:t>
            </w:r>
          </w:p>
        </w:tc>
        <w:tc>
          <w:tcPr>
            <w:tcW w:w="1276" w:type="dxa"/>
            <w:vMerge w:val="restart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E30401">
              <w:rPr>
                <w:rFonts w:cs="Calibri"/>
                <w:b/>
              </w:rPr>
              <w:t>H</w:t>
            </w:r>
            <w:bookmarkStart w:id="0" w:name="_GoBack"/>
            <w:bookmarkEnd w:id="0"/>
            <w:r w:rsidRPr="00E30401">
              <w:rPr>
                <w:rFonts w:cs="Calibri"/>
                <w:b/>
              </w:rPr>
              <w:t>ierarchia</w:t>
            </w:r>
          </w:p>
        </w:tc>
      </w:tr>
      <w:tr w:rsidR="00FC3E8A" w:rsidRPr="00E30401" w:rsidTr="00E30401">
        <w:tc>
          <w:tcPr>
            <w:tcW w:w="1379" w:type="dxa"/>
            <w:vMerge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21" w:type="dxa"/>
            <w:vMerge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514" w:type="dxa"/>
            <w:vMerge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344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E30401">
              <w:rPr>
                <w:rFonts w:cs="Calibri"/>
                <w:b/>
              </w:rPr>
              <w:t>Organizacyj-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E30401">
              <w:rPr>
                <w:rFonts w:cs="Calibri"/>
                <w:b/>
              </w:rPr>
              <w:t>nie</w:t>
            </w:r>
          </w:p>
        </w:tc>
        <w:tc>
          <w:tcPr>
            <w:tcW w:w="1505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E30401">
              <w:rPr>
                <w:rFonts w:cs="Calibri"/>
                <w:b/>
              </w:rPr>
              <w:t>Finanso-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b/>
              </w:rPr>
            </w:pPr>
            <w:r w:rsidRPr="00E30401">
              <w:rPr>
                <w:rFonts w:cs="Calibri"/>
                <w:b/>
              </w:rPr>
              <w:t>wo</w:t>
            </w:r>
          </w:p>
        </w:tc>
        <w:tc>
          <w:tcPr>
            <w:tcW w:w="1052" w:type="dxa"/>
            <w:vMerge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FC3E8A" w:rsidRPr="00E30401" w:rsidTr="00E30401">
        <w:tc>
          <w:tcPr>
            <w:tcW w:w="1379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E30401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421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Wspólne działanie na rzecz poprawy jakości życia mieszkańców</w:t>
            </w:r>
          </w:p>
        </w:tc>
        <w:tc>
          <w:tcPr>
            <w:tcW w:w="2514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 xml:space="preserve">„Wiosenne porządki” czyli wspólne porządkowanie terenów wokół świetlicy wiejskiej lub placu zabaw </w:t>
            </w:r>
          </w:p>
        </w:tc>
        <w:tc>
          <w:tcPr>
            <w:tcW w:w="1344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505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052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76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II</w:t>
            </w:r>
          </w:p>
        </w:tc>
      </w:tr>
      <w:tr w:rsidR="00FC3E8A" w:rsidRPr="00E30401" w:rsidTr="00E30401">
        <w:tc>
          <w:tcPr>
            <w:tcW w:w="1379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E30401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421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Integracji mieszkańców i rozwój wsi</w:t>
            </w:r>
          </w:p>
        </w:tc>
        <w:tc>
          <w:tcPr>
            <w:tcW w:w="2514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„Aktywne siedlisko” rozbudowa placu zabaw o miejsce rekreacji</w:t>
            </w:r>
          </w:p>
        </w:tc>
        <w:tc>
          <w:tcPr>
            <w:tcW w:w="1344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505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052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76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IV</w:t>
            </w:r>
          </w:p>
        </w:tc>
      </w:tr>
      <w:tr w:rsidR="00FC3E8A" w:rsidRPr="00E30401" w:rsidTr="00E30401">
        <w:tc>
          <w:tcPr>
            <w:tcW w:w="1379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E30401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421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Duże natężenie ruchu na dr.wojewódzkiej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2514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„Bezpieczne sołectwo Byczeń" budowa sieci chodników wzdłuż dr.woj.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- budowa ścieżki rowerowej z możliwością poruszania się pojazdów autonomicznych po terenie dawnego szlaku kolejowego w relacji Kamieniec Ząbkowicki – Byczeń – Sosnowa – Złoty Stok</w:t>
            </w:r>
          </w:p>
        </w:tc>
        <w:tc>
          <w:tcPr>
            <w:tcW w:w="1344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NIE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505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NIE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052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76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V</w:t>
            </w:r>
          </w:p>
        </w:tc>
      </w:tr>
      <w:tr w:rsidR="00FC3E8A" w:rsidRPr="00E30401" w:rsidTr="00E30401">
        <w:tc>
          <w:tcPr>
            <w:tcW w:w="1379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E30401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421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Promocja wsi i integracja mieszkańców</w:t>
            </w:r>
          </w:p>
        </w:tc>
        <w:tc>
          <w:tcPr>
            <w:tcW w:w="2514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„Nasz Byczeń” montaż tablicy z mapą sołectwa i „witacza”</w:t>
            </w:r>
          </w:p>
        </w:tc>
        <w:tc>
          <w:tcPr>
            <w:tcW w:w="1344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505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052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76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FC3E8A" w:rsidRPr="00E30401" w:rsidTr="00E30401">
        <w:tc>
          <w:tcPr>
            <w:tcW w:w="1379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E30401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421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Poprawa estetyki wsi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Działania integracyjne</w:t>
            </w:r>
          </w:p>
        </w:tc>
        <w:tc>
          <w:tcPr>
            <w:tcW w:w="2514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Konkurs na najładniejszą posesję.</w:t>
            </w: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Zorganizowanie pikniku rodzinnego</w:t>
            </w:r>
          </w:p>
        </w:tc>
        <w:tc>
          <w:tcPr>
            <w:tcW w:w="1344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TAK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505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TAK</w:t>
            </w: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052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76" w:type="dxa"/>
          </w:tcPr>
          <w:p w:rsidR="00FC3E8A" w:rsidRPr="00E30401" w:rsidRDefault="00FC3E8A" w:rsidP="00E3040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E30401">
              <w:rPr>
                <w:rFonts w:cs="Calibri"/>
                <w:sz w:val="18"/>
                <w:szCs w:val="18"/>
              </w:rPr>
              <w:t>I</w:t>
            </w:r>
          </w:p>
        </w:tc>
      </w:tr>
      <w:tr w:rsidR="00FC3E8A" w:rsidRPr="00E30401" w:rsidTr="00E30401">
        <w:tc>
          <w:tcPr>
            <w:tcW w:w="1379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421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2514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44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505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52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3E8A" w:rsidRPr="00E30401" w:rsidRDefault="00FC3E8A" w:rsidP="00E3040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FC3E8A" w:rsidRPr="00070D11" w:rsidRDefault="00FC3E8A" w:rsidP="00070D11">
      <w:pPr>
        <w:rPr>
          <w:rFonts w:cs="Calibri"/>
          <w:b/>
          <w:sz w:val="28"/>
          <w:szCs w:val="28"/>
        </w:rPr>
        <w:sectPr w:rsidR="00FC3E8A" w:rsidRPr="00070D11" w:rsidSect="00ED0F81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  <w:r w:rsidRPr="00E30401">
        <w:rPr>
          <w:rFonts w:cs="Calibri"/>
          <w:noProof/>
          <w:sz w:val="24"/>
          <w:szCs w:val="24"/>
          <w:lang w:eastAsia="pl-PL"/>
        </w:rPr>
        <w:pict>
          <v:shape id="Obraz 8" o:spid="_x0000_i1027" type="#_x0000_t75" style="width:391.2pt;height:270pt;visibility:visible">
            <v:imagedata r:id="rId11" o:title=""/>
          </v:shape>
        </w:pict>
      </w:r>
    </w:p>
    <w:p w:rsidR="00FC3E8A" w:rsidRPr="00EF7673" w:rsidRDefault="00FC3E8A" w:rsidP="00483057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EF7673">
        <w:rPr>
          <w:rFonts w:cs="Calibri"/>
          <w:sz w:val="28"/>
          <w:szCs w:val="28"/>
        </w:rPr>
        <w:t>Rzymskokatolicki kościół parafialny, obecnie filialny pw. św. Marcina</w:t>
      </w:r>
    </w:p>
    <w:p w:rsidR="00FC3E8A" w:rsidRDefault="00FC3E8A" w:rsidP="00F7676D">
      <w:pPr>
        <w:ind w:left="360"/>
        <w:jc w:val="both"/>
        <w:rPr>
          <w:rFonts w:cs="Calibri"/>
          <w:sz w:val="24"/>
          <w:szCs w:val="24"/>
        </w:rPr>
      </w:pPr>
    </w:p>
    <w:p w:rsidR="00FC3E8A" w:rsidRDefault="00FC3E8A" w:rsidP="00483057">
      <w:pPr>
        <w:jc w:val="center"/>
        <w:rPr>
          <w:rFonts w:cs="Calibri"/>
          <w:sz w:val="28"/>
          <w:szCs w:val="28"/>
        </w:rPr>
      </w:pPr>
      <w:r w:rsidRPr="00E30401">
        <w:rPr>
          <w:rFonts w:cs="Calibri"/>
          <w:noProof/>
          <w:sz w:val="28"/>
          <w:szCs w:val="28"/>
          <w:lang w:eastAsia="pl-PL"/>
        </w:rPr>
        <w:pict>
          <v:shape id="Obraz 9" o:spid="_x0000_i1028" type="#_x0000_t75" style="width:391.2pt;height:276pt;visibility:visible">
            <v:imagedata r:id="rId12" o:title=""/>
          </v:shape>
        </w:pict>
      </w:r>
    </w:p>
    <w:p w:rsidR="00FC3E8A" w:rsidRPr="00EF7673" w:rsidRDefault="00FC3E8A" w:rsidP="00483057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EF7673">
        <w:rPr>
          <w:rFonts w:cs="Calibri"/>
          <w:sz w:val="28"/>
          <w:szCs w:val="28"/>
        </w:rPr>
        <w:t>Cmentarz przy rzymskok</w:t>
      </w:r>
      <w:r>
        <w:rPr>
          <w:rFonts w:cs="Calibri"/>
          <w:sz w:val="28"/>
          <w:szCs w:val="28"/>
        </w:rPr>
        <w:t>atolickim kościele</w:t>
      </w:r>
      <w:r w:rsidRPr="00EF7673">
        <w:rPr>
          <w:rFonts w:cs="Calibri"/>
          <w:sz w:val="28"/>
          <w:szCs w:val="28"/>
        </w:rPr>
        <w:t xml:space="preserve"> pw. św. Marcina</w:t>
      </w: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E30401">
        <w:rPr>
          <w:rFonts w:ascii="Arial" w:hAnsi="Arial" w:cs="Arial"/>
          <w:noProof/>
          <w:sz w:val="24"/>
          <w:szCs w:val="24"/>
          <w:lang w:eastAsia="pl-PL"/>
        </w:rPr>
        <w:pict>
          <v:shape id="Obraz 10" o:spid="_x0000_i1029" type="#_x0000_t75" style="width:279.6pt;height:400.2pt;rotation:90;visibility:visible">
            <v:imagedata r:id="rId13" o:title=""/>
          </v:shape>
        </w:pict>
      </w: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FC3E8A" w:rsidRPr="00EF7673" w:rsidRDefault="00FC3E8A" w:rsidP="00483057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  <w:r w:rsidRPr="00EF7673">
        <w:rPr>
          <w:rFonts w:cs="Calibri"/>
          <w:sz w:val="28"/>
          <w:szCs w:val="28"/>
        </w:rPr>
        <w:t>Zespół dawnej zagrody plebańskiej przy kościele pw. św. Marcina</w:t>
      </w: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E30401">
        <w:rPr>
          <w:rFonts w:ascii="Arial" w:hAnsi="Arial" w:cs="Arial"/>
          <w:noProof/>
          <w:sz w:val="24"/>
          <w:szCs w:val="24"/>
          <w:lang w:eastAsia="pl-PL"/>
        </w:rPr>
        <w:pict>
          <v:shape id="Obraz 20" o:spid="_x0000_i1030" type="#_x0000_t75" style="width:391.2pt;height:270pt;visibility:visible">
            <v:imagedata r:id="rId14" o:title=""/>
          </v:shape>
        </w:pict>
      </w: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FC3E8A" w:rsidRPr="00EF7673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8"/>
        </w:rPr>
      </w:pPr>
      <w:r w:rsidRPr="00EF7673">
        <w:rPr>
          <w:rFonts w:cs="Calibri"/>
          <w:sz w:val="28"/>
          <w:szCs w:val="28"/>
        </w:rPr>
        <w:t>Kapliczka przydrożna usytuowana na wschodnim krańcu wsi, przy linii kolejowej Kamieniec – Złoty Stok.</w:t>
      </w: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C3E8A" w:rsidRDefault="00FC3E8A" w:rsidP="0048305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E30401">
        <w:rPr>
          <w:rFonts w:ascii="Arial" w:hAnsi="Arial" w:cs="Arial"/>
          <w:noProof/>
          <w:sz w:val="24"/>
          <w:szCs w:val="24"/>
          <w:lang w:eastAsia="pl-PL"/>
        </w:rPr>
        <w:pict>
          <v:shape id="Obraz 21" o:spid="_x0000_i1031" type="#_x0000_t75" style="width:400.2pt;height:276pt;visibility:visible">
            <v:imagedata r:id="rId15" o:title=""/>
          </v:shape>
        </w:pict>
      </w: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FC3E8A" w:rsidRPr="00EF7673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4"/>
        </w:rPr>
      </w:pPr>
      <w:r w:rsidRPr="00EF7673">
        <w:rPr>
          <w:rFonts w:cs="Calibri"/>
          <w:sz w:val="28"/>
          <w:szCs w:val="24"/>
        </w:rPr>
        <w:t>Kapliczka przydrożna usytuowana na południe od wsi, przy polnej drodze równoległej do nasypu linii kolejowej Kamieniec – Złoty Stok.</w:t>
      </w: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E30401">
        <w:rPr>
          <w:rFonts w:ascii="Arial" w:hAnsi="Arial" w:cs="Arial"/>
          <w:noProof/>
          <w:sz w:val="24"/>
          <w:szCs w:val="24"/>
          <w:lang w:eastAsia="pl-PL"/>
        </w:rPr>
        <w:pict>
          <v:shape id="Obraz 22" o:spid="_x0000_i1032" type="#_x0000_t75" style="width:271.2pt;height:402pt;rotation:90;visibility:visible">
            <v:imagedata r:id="rId16" o:title=""/>
          </v:shape>
        </w:pict>
      </w:r>
    </w:p>
    <w:p w:rsidR="00FC3E8A" w:rsidRPr="00EF7673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4"/>
        </w:rPr>
      </w:pPr>
      <w:r w:rsidRPr="00EF7673">
        <w:rPr>
          <w:rFonts w:cs="Calibri"/>
          <w:sz w:val="28"/>
          <w:szCs w:val="24"/>
        </w:rPr>
        <w:t>Zespół budynków m</w:t>
      </w:r>
      <w:r>
        <w:rPr>
          <w:rFonts w:cs="Calibri"/>
          <w:sz w:val="28"/>
          <w:szCs w:val="24"/>
        </w:rPr>
        <w:t>łyna wodnego</w:t>
      </w: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E30401">
        <w:rPr>
          <w:rFonts w:ascii="Arial" w:hAnsi="Arial" w:cs="Arial"/>
          <w:noProof/>
          <w:sz w:val="24"/>
          <w:szCs w:val="24"/>
          <w:lang w:eastAsia="pl-PL"/>
        </w:rPr>
        <w:pict>
          <v:shape id="Obraz 23" o:spid="_x0000_i1033" type="#_x0000_t75" style="width:382.2pt;height:263.4pt;visibility:visible">
            <v:imagedata r:id="rId17" o:title=""/>
          </v:shape>
        </w:pict>
      </w: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C3E8A" w:rsidRPr="00EF7673" w:rsidRDefault="00FC3E8A" w:rsidP="00027EDE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4"/>
        </w:rPr>
      </w:pPr>
      <w:r w:rsidRPr="00EF7673">
        <w:rPr>
          <w:rFonts w:cs="Calibri"/>
          <w:sz w:val="28"/>
          <w:szCs w:val="24"/>
        </w:rPr>
        <w:t xml:space="preserve">Budynek mieszkalno-administracyjny w zespole </w:t>
      </w:r>
      <w:r>
        <w:rPr>
          <w:rFonts w:cs="Calibri"/>
          <w:sz w:val="28"/>
          <w:szCs w:val="24"/>
        </w:rPr>
        <w:t xml:space="preserve">budynków młyna wodnego </w:t>
      </w: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E30401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24" o:spid="_x0000_i1034" type="#_x0000_t75" style="width:386.4pt;height:266.4pt;visibility:visible">
            <v:imagedata r:id="rId18" o:title=""/>
          </v:shape>
        </w:pict>
      </w:r>
    </w:p>
    <w:p w:rsidR="00FC3E8A" w:rsidRDefault="00FC3E8A" w:rsidP="00027EDE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FC3E8A" w:rsidRPr="00EF7673" w:rsidRDefault="00FC3E8A" w:rsidP="007E568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4"/>
        </w:rPr>
      </w:pPr>
      <w:r w:rsidRPr="00EF7673">
        <w:rPr>
          <w:rFonts w:cs="Calibri"/>
          <w:sz w:val="28"/>
          <w:szCs w:val="24"/>
        </w:rPr>
        <w:t>Most nad młynówką przy młynie wodnym</w:t>
      </w:r>
    </w:p>
    <w:p w:rsidR="00FC3E8A" w:rsidRDefault="00FC3E8A" w:rsidP="007E5680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7E5680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7E5680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7E5680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7E5680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AF300E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E30401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25" o:spid="_x0000_i1035" type="#_x0000_t75" style="width:388.2pt;height:259.8pt;visibility:visible">
            <v:imagedata r:id="rId19" o:title=""/>
          </v:shape>
        </w:pict>
      </w:r>
    </w:p>
    <w:p w:rsidR="00FC3E8A" w:rsidRDefault="00FC3E8A" w:rsidP="00AF300E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Pr="00EF7673" w:rsidRDefault="00FC3E8A" w:rsidP="00AF300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4"/>
        </w:rPr>
      </w:pPr>
      <w:r w:rsidRPr="00EF7673">
        <w:rPr>
          <w:rFonts w:cs="Calibri"/>
          <w:sz w:val="28"/>
          <w:szCs w:val="24"/>
        </w:rPr>
        <w:t>Plac zabaw w Byczeniu</w:t>
      </w:r>
    </w:p>
    <w:p w:rsidR="00FC3E8A" w:rsidRDefault="00FC3E8A" w:rsidP="00AF300E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FC3E8A" w:rsidRDefault="00FC3E8A" w:rsidP="001D3E0F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E30401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26" o:spid="_x0000_i1036" type="#_x0000_t75" style="width:396pt;height:215.4pt;visibility:visible">
            <v:imagedata r:id="rId20" o:title=""/>
          </v:shape>
        </w:pict>
      </w:r>
    </w:p>
    <w:p w:rsidR="00FC3E8A" w:rsidRDefault="00FC3E8A" w:rsidP="001D3E0F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FC3E8A" w:rsidRPr="00EF7673" w:rsidRDefault="00FC3E8A" w:rsidP="001D3E0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4"/>
        </w:rPr>
      </w:pPr>
      <w:r w:rsidRPr="00EF7673">
        <w:rPr>
          <w:rFonts w:cs="Calibri"/>
          <w:sz w:val="28"/>
          <w:szCs w:val="24"/>
        </w:rPr>
        <w:t>Boisko – Klub Sportowy Spartakus Byczeń</w:t>
      </w:r>
    </w:p>
    <w:sectPr w:rsidR="00FC3E8A" w:rsidRPr="00EF7673" w:rsidSect="00ED0F81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3E8A" w:rsidRDefault="00FC3E8A" w:rsidP="00F476C3">
      <w:pPr>
        <w:spacing w:after="0" w:line="240" w:lineRule="auto"/>
      </w:pPr>
      <w:r>
        <w:separator/>
      </w:r>
    </w:p>
  </w:endnote>
  <w:endnote w:type="continuationSeparator" w:id="0">
    <w:p w:rsidR="00FC3E8A" w:rsidRDefault="00FC3E8A" w:rsidP="00F476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E8A" w:rsidRDefault="00FC3E8A">
    <w:pPr>
      <w:pStyle w:val="Footer"/>
      <w:jc w:val="right"/>
    </w:pPr>
    <w:fldSimple w:instr="PAGE   \* MERGEFORMAT">
      <w:r>
        <w:rPr>
          <w:noProof/>
        </w:rPr>
        <w:t>2</w:t>
      </w:r>
    </w:fldSimple>
  </w:p>
  <w:p w:rsidR="00FC3E8A" w:rsidRDefault="00FC3E8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3E8A" w:rsidRDefault="00FC3E8A" w:rsidP="00F476C3">
      <w:pPr>
        <w:spacing w:after="0" w:line="240" w:lineRule="auto"/>
      </w:pPr>
      <w:r>
        <w:separator/>
      </w:r>
    </w:p>
  </w:footnote>
  <w:footnote w:type="continuationSeparator" w:id="0">
    <w:p w:rsidR="00FC3E8A" w:rsidRDefault="00FC3E8A" w:rsidP="00F476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6169B"/>
    <w:multiLevelType w:val="hybridMultilevel"/>
    <w:tmpl w:val="E8A22E26"/>
    <w:lvl w:ilvl="0" w:tplc="89CAB5C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9940B0E"/>
    <w:multiLevelType w:val="hybridMultilevel"/>
    <w:tmpl w:val="7778B76E"/>
    <w:lvl w:ilvl="0" w:tplc="89CAB5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2C21D0B"/>
    <w:multiLevelType w:val="hybridMultilevel"/>
    <w:tmpl w:val="B27E0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B42FD2"/>
    <w:multiLevelType w:val="hybridMultilevel"/>
    <w:tmpl w:val="F3CA2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9836B7"/>
    <w:multiLevelType w:val="hybridMultilevel"/>
    <w:tmpl w:val="897001E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7144507"/>
    <w:multiLevelType w:val="hybridMultilevel"/>
    <w:tmpl w:val="BA1EB394"/>
    <w:lvl w:ilvl="0" w:tplc="89CAB5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E4E69E8"/>
    <w:multiLevelType w:val="hybridMultilevel"/>
    <w:tmpl w:val="311AFE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4"/>
  </w:num>
  <w:num w:numId="3">
    <w:abstractNumId w:val="7"/>
  </w:num>
  <w:num w:numId="4">
    <w:abstractNumId w:val="5"/>
  </w:num>
  <w:num w:numId="5">
    <w:abstractNumId w:val="3"/>
  </w:num>
  <w:num w:numId="6">
    <w:abstractNumId w:val="1"/>
  </w:num>
  <w:num w:numId="7">
    <w:abstractNumId w:val="0"/>
  </w:num>
  <w:num w:numId="8">
    <w:abstractNumId w:val="6"/>
  </w:num>
  <w:num w:numId="9">
    <w:abstractNumId w:val="2"/>
  </w:num>
  <w:num w:numId="10">
    <w:abstractNumId w:val="10"/>
  </w:num>
  <w:num w:numId="11">
    <w:abstractNumId w:val="9"/>
  </w:num>
  <w:num w:numId="1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963EF"/>
    <w:rsid w:val="000011B3"/>
    <w:rsid w:val="00014D3B"/>
    <w:rsid w:val="00027EDE"/>
    <w:rsid w:val="0006008E"/>
    <w:rsid w:val="00070D11"/>
    <w:rsid w:val="000C3FBC"/>
    <w:rsid w:val="000D5B69"/>
    <w:rsid w:val="000D7C42"/>
    <w:rsid w:val="000E05FA"/>
    <w:rsid w:val="000E6B65"/>
    <w:rsid w:val="00146D87"/>
    <w:rsid w:val="00153A03"/>
    <w:rsid w:val="00160808"/>
    <w:rsid w:val="0016430E"/>
    <w:rsid w:val="00170920"/>
    <w:rsid w:val="001D3E0F"/>
    <w:rsid w:val="001E491B"/>
    <w:rsid w:val="0026678D"/>
    <w:rsid w:val="002963EF"/>
    <w:rsid w:val="002A04FC"/>
    <w:rsid w:val="002B53B0"/>
    <w:rsid w:val="002D477D"/>
    <w:rsid w:val="002F3877"/>
    <w:rsid w:val="00304BF8"/>
    <w:rsid w:val="0033585B"/>
    <w:rsid w:val="00345CA1"/>
    <w:rsid w:val="00376087"/>
    <w:rsid w:val="00381AC7"/>
    <w:rsid w:val="003C49C8"/>
    <w:rsid w:val="003E43BF"/>
    <w:rsid w:val="00401CDA"/>
    <w:rsid w:val="004335BE"/>
    <w:rsid w:val="00483057"/>
    <w:rsid w:val="004A3956"/>
    <w:rsid w:val="0051172C"/>
    <w:rsid w:val="00560469"/>
    <w:rsid w:val="005A5AC5"/>
    <w:rsid w:val="005E107F"/>
    <w:rsid w:val="00652D54"/>
    <w:rsid w:val="006A167B"/>
    <w:rsid w:val="006D2AE1"/>
    <w:rsid w:val="00703BA1"/>
    <w:rsid w:val="00710537"/>
    <w:rsid w:val="007724A5"/>
    <w:rsid w:val="00783A91"/>
    <w:rsid w:val="00791C43"/>
    <w:rsid w:val="00797BE9"/>
    <w:rsid w:val="007B0087"/>
    <w:rsid w:val="007B7BC5"/>
    <w:rsid w:val="007E5680"/>
    <w:rsid w:val="008204E3"/>
    <w:rsid w:val="008239F8"/>
    <w:rsid w:val="00882CD5"/>
    <w:rsid w:val="00894844"/>
    <w:rsid w:val="008B0C3D"/>
    <w:rsid w:val="0093084F"/>
    <w:rsid w:val="0095717C"/>
    <w:rsid w:val="0097410F"/>
    <w:rsid w:val="009C5639"/>
    <w:rsid w:val="00A31A45"/>
    <w:rsid w:val="00A344F2"/>
    <w:rsid w:val="00AF2422"/>
    <w:rsid w:val="00AF300E"/>
    <w:rsid w:val="00B02CCE"/>
    <w:rsid w:val="00B20865"/>
    <w:rsid w:val="00B21FB5"/>
    <w:rsid w:val="00B23554"/>
    <w:rsid w:val="00B51F0D"/>
    <w:rsid w:val="00BC7449"/>
    <w:rsid w:val="00BE1106"/>
    <w:rsid w:val="00BE7A54"/>
    <w:rsid w:val="00BF2249"/>
    <w:rsid w:val="00C3562C"/>
    <w:rsid w:val="00CC2CFC"/>
    <w:rsid w:val="00CD5AC3"/>
    <w:rsid w:val="00D1572B"/>
    <w:rsid w:val="00D32A07"/>
    <w:rsid w:val="00D80131"/>
    <w:rsid w:val="00DA5367"/>
    <w:rsid w:val="00DF6F20"/>
    <w:rsid w:val="00E30401"/>
    <w:rsid w:val="00EC28CB"/>
    <w:rsid w:val="00EC5AC1"/>
    <w:rsid w:val="00EC6499"/>
    <w:rsid w:val="00ED0F81"/>
    <w:rsid w:val="00EF7673"/>
    <w:rsid w:val="00F476C3"/>
    <w:rsid w:val="00F7676D"/>
    <w:rsid w:val="00FA1B21"/>
    <w:rsid w:val="00FA360C"/>
    <w:rsid w:val="00FA6367"/>
    <w:rsid w:val="00FC056B"/>
    <w:rsid w:val="00FC3E8A"/>
    <w:rsid w:val="00FD42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1FB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D8013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AF2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F242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6D2AE1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F476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476C3"/>
    <w:rPr>
      <w:rFonts w:cs="Times New Roman"/>
    </w:rPr>
  </w:style>
  <w:style w:type="paragraph" w:styleId="Footer">
    <w:name w:val="footer"/>
    <w:basedOn w:val="Normal"/>
    <w:link w:val="FooterChar"/>
    <w:uiPriority w:val="99"/>
    <w:rsid w:val="00F476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476C3"/>
    <w:rPr>
      <w:rFonts w:cs="Times New Roman"/>
    </w:rPr>
  </w:style>
  <w:style w:type="character" w:customStyle="1" w:styleId="CharacterStyle1">
    <w:name w:val="Character Style 1"/>
    <w:uiPriority w:val="99"/>
    <w:rsid w:val="0095717C"/>
    <w:rPr>
      <w:rFonts w:ascii="Verdana" w:hAnsi="Verdana"/>
      <w:sz w:val="14"/>
    </w:rPr>
  </w:style>
  <w:style w:type="paragraph" w:styleId="EndnoteText">
    <w:name w:val="endnote text"/>
    <w:basedOn w:val="Normal"/>
    <w:link w:val="EndnoteTextChar"/>
    <w:uiPriority w:val="99"/>
    <w:semiHidden/>
    <w:rsid w:val="00EF767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locked/>
    <w:rsid w:val="00EF7673"/>
    <w:rPr>
      <w:rFonts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rsid w:val="00EF7673"/>
    <w:rPr>
      <w:rFonts w:cs="Times New Roman"/>
      <w:vertAlign w:val="superscript"/>
    </w:rPr>
  </w:style>
  <w:style w:type="character" w:styleId="Hyperlink">
    <w:name w:val="Hyperlink"/>
    <w:basedOn w:val="DefaultParagraphFont"/>
    <w:uiPriority w:val="99"/>
    <w:rsid w:val="00EF767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615</TotalTime>
  <Pages>19</Pages>
  <Words>2628</Words>
  <Characters>15771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E.Wichrowicz</dc:creator>
  <cp:keywords/>
  <dc:description/>
  <cp:lastModifiedBy>Użytkownik systemu Windows</cp:lastModifiedBy>
  <cp:revision>25</cp:revision>
  <cp:lastPrinted>2023-02-16T09:28:00Z</cp:lastPrinted>
  <dcterms:created xsi:type="dcterms:W3CDTF">2022-12-20T09:46:00Z</dcterms:created>
  <dcterms:modified xsi:type="dcterms:W3CDTF">2023-02-16T09:29:00Z</dcterms:modified>
</cp:coreProperties>
</file>